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91E3" w14:textId="77777777" w:rsidR="00F70932" w:rsidRDefault="00F70932" w:rsidP="00FB77CB">
      <w:pPr>
        <w:jc w:val="center"/>
      </w:pPr>
    </w:p>
    <w:p w14:paraId="0115B2E8" w14:textId="77777777" w:rsidR="00FB77CB" w:rsidRDefault="00FB77CB" w:rsidP="00FB77CB">
      <w:pPr>
        <w:jc w:val="center"/>
      </w:pPr>
    </w:p>
    <w:p w14:paraId="2DF897B6" w14:textId="77777777" w:rsidR="00FB77CB" w:rsidRDefault="00FB77CB" w:rsidP="00FB77CB">
      <w:pPr>
        <w:spacing w:line="480" w:lineRule="auto"/>
        <w:jc w:val="center"/>
        <w:rPr>
          <w:rFonts w:ascii="Calibri" w:hAnsi="Calibri" w:cs="Calibri"/>
        </w:rPr>
      </w:pPr>
    </w:p>
    <w:p w14:paraId="5DD66B5F" w14:textId="0A425662" w:rsidR="00FB77CB" w:rsidRDefault="00FB77CB" w:rsidP="00FB77CB">
      <w:pPr>
        <w:spacing w:line="480" w:lineRule="auto"/>
        <w:jc w:val="center"/>
        <w:rPr>
          <w:rFonts w:ascii="Calibri" w:hAnsi="Calibri" w:cs="Calibri"/>
          <w:b/>
          <w:bCs/>
        </w:rPr>
      </w:pPr>
      <w:r w:rsidRPr="00FB77CB">
        <w:rPr>
          <w:rFonts w:ascii="Calibri" w:hAnsi="Calibri" w:cs="Calibri"/>
          <w:b/>
          <w:bCs/>
        </w:rPr>
        <w:t>Disorders of Brain Function: Chapter 16</w:t>
      </w:r>
    </w:p>
    <w:p w14:paraId="323D2FE5" w14:textId="5A022F51" w:rsidR="00FB77CB" w:rsidRDefault="00FB77CB" w:rsidP="00FB77CB">
      <w:pPr>
        <w:spacing w:line="480" w:lineRule="auto"/>
        <w:jc w:val="center"/>
        <w:rPr>
          <w:rFonts w:ascii="Calibri" w:hAnsi="Calibri" w:cs="Calibri"/>
          <w:b/>
          <w:bCs/>
        </w:rPr>
      </w:pPr>
      <w:r>
        <w:rPr>
          <w:rFonts w:ascii="Calibri" w:hAnsi="Calibri" w:cs="Calibri"/>
          <w:b/>
          <w:bCs/>
        </w:rPr>
        <w:t>Case Study 1</w:t>
      </w:r>
    </w:p>
    <w:p w14:paraId="02FD488D" w14:textId="32D0F3E1" w:rsidR="00FB77CB" w:rsidRDefault="00FB77CB" w:rsidP="00FB77CB">
      <w:pPr>
        <w:spacing w:line="480" w:lineRule="auto"/>
        <w:jc w:val="center"/>
        <w:rPr>
          <w:rFonts w:ascii="Calibri" w:hAnsi="Calibri" w:cs="Calibri"/>
          <w:b/>
          <w:bCs/>
        </w:rPr>
      </w:pPr>
      <w:r>
        <w:rPr>
          <w:rFonts w:ascii="Calibri" w:hAnsi="Calibri" w:cs="Calibri"/>
          <w:b/>
          <w:bCs/>
        </w:rPr>
        <w:t>Elise Stigum, RN</w:t>
      </w:r>
    </w:p>
    <w:p w14:paraId="5726E42F" w14:textId="1B7B434B" w:rsidR="00FB77CB" w:rsidRDefault="00FB77CB" w:rsidP="00FB77CB">
      <w:pPr>
        <w:spacing w:line="480" w:lineRule="auto"/>
        <w:jc w:val="center"/>
        <w:rPr>
          <w:rFonts w:ascii="Calibri" w:hAnsi="Calibri" w:cs="Calibri"/>
          <w:b/>
          <w:bCs/>
        </w:rPr>
      </w:pPr>
      <w:r>
        <w:rPr>
          <w:rFonts w:ascii="Calibri" w:hAnsi="Calibri" w:cs="Calibri"/>
          <w:b/>
          <w:bCs/>
        </w:rPr>
        <w:t>King University</w:t>
      </w:r>
    </w:p>
    <w:p w14:paraId="111E1CDE" w14:textId="3FCAB876" w:rsidR="00FB77CB" w:rsidRDefault="00FB77CB" w:rsidP="00FB77CB">
      <w:pPr>
        <w:spacing w:line="480" w:lineRule="auto"/>
        <w:jc w:val="center"/>
        <w:rPr>
          <w:rFonts w:ascii="Calibri" w:hAnsi="Calibri" w:cs="Calibri"/>
          <w:b/>
          <w:bCs/>
        </w:rPr>
      </w:pPr>
      <w:r>
        <w:rPr>
          <w:rFonts w:ascii="Calibri" w:hAnsi="Calibri" w:cs="Calibri"/>
          <w:b/>
          <w:bCs/>
        </w:rPr>
        <w:t>Nursing 3005: Pathophysiology</w:t>
      </w:r>
    </w:p>
    <w:p w14:paraId="067765A9" w14:textId="24772612" w:rsidR="00FB77CB" w:rsidRDefault="00FB77CB" w:rsidP="00FB77CB">
      <w:pPr>
        <w:spacing w:line="480" w:lineRule="auto"/>
        <w:jc w:val="center"/>
        <w:rPr>
          <w:rFonts w:ascii="Calibri" w:hAnsi="Calibri" w:cs="Calibri"/>
          <w:b/>
          <w:bCs/>
        </w:rPr>
      </w:pPr>
      <w:r>
        <w:rPr>
          <w:rFonts w:ascii="Calibri" w:hAnsi="Calibri" w:cs="Calibri"/>
          <w:b/>
          <w:bCs/>
        </w:rPr>
        <w:t>Dr. Ferguson</w:t>
      </w:r>
    </w:p>
    <w:p w14:paraId="3071D4EE" w14:textId="391E9A89" w:rsidR="00FB77CB" w:rsidRPr="0098302C" w:rsidRDefault="00FB77CB" w:rsidP="00FB77CB">
      <w:pPr>
        <w:spacing w:line="480" w:lineRule="auto"/>
        <w:jc w:val="center"/>
        <w:rPr>
          <w:rFonts w:ascii="Calibri" w:hAnsi="Calibri" w:cs="Calibri"/>
        </w:rPr>
      </w:pPr>
      <w:r>
        <w:rPr>
          <w:rFonts w:ascii="Calibri" w:hAnsi="Calibri" w:cs="Calibri"/>
          <w:b/>
          <w:bCs/>
        </w:rPr>
        <w:t>04/06/2025</w:t>
      </w:r>
    </w:p>
    <w:p w14:paraId="1324579D" w14:textId="77777777" w:rsidR="00FB77CB" w:rsidRPr="00FB77CB" w:rsidRDefault="00FB77CB" w:rsidP="00FB77CB">
      <w:pPr>
        <w:spacing w:line="480" w:lineRule="auto"/>
        <w:jc w:val="center"/>
        <w:rPr>
          <w:rFonts w:ascii="Calibri" w:hAnsi="Calibri" w:cs="Calibri"/>
          <w:b/>
          <w:bCs/>
        </w:rPr>
      </w:pPr>
    </w:p>
    <w:p w14:paraId="5806E33B" w14:textId="77777777" w:rsidR="00FB77CB" w:rsidRDefault="00FB77CB" w:rsidP="0098302C">
      <w:pPr>
        <w:spacing w:line="480" w:lineRule="auto"/>
        <w:jc w:val="center"/>
        <w:rPr>
          <w:b/>
          <w:bCs/>
        </w:rPr>
      </w:pPr>
    </w:p>
    <w:p w14:paraId="5652BC10" w14:textId="77777777" w:rsidR="0098302C" w:rsidRDefault="0098302C" w:rsidP="0098302C">
      <w:pPr>
        <w:spacing w:line="480" w:lineRule="auto"/>
        <w:jc w:val="center"/>
        <w:rPr>
          <w:b/>
          <w:bCs/>
        </w:rPr>
      </w:pPr>
    </w:p>
    <w:p w14:paraId="57232EF9" w14:textId="77777777" w:rsidR="0098302C" w:rsidRDefault="0098302C" w:rsidP="0098302C">
      <w:pPr>
        <w:spacing w:line="480" w:lineRule="auto"/>
        <w:jc w:val="center"/>
        <w:rPr>
          <w:b/>
          <w:bCs/>
        </w:rPr>
      </w:pPr>
    </w:p>
    <w:p w14:paraId="27E2AA17" w14:textId="77777777" w:rsidR="0098302C" w:rsidRDefault="0098302C" w:rsidP="0098302C">
      <w:pPr>
        <w:spacing w:line="480" w:lineRule="auto"/>
        <w:jc w:val="center"/>
        <w:rPr>
          <w:b/>
          <w:bCs/>
        </w:rPr>
      </w:pPr>
    </w:p>
    <w:p w14:paraId="54A2A0CF" w14:textId="77777777" w:rsidR="0098302C" w:rsidRDefault="0098302C" w:rsidP="0098302C">
      <w:pPr>
        <w:spacing w:line="480" w:lineRule="auto"/>
        <w:jc w:val="center"/>
        <w:rPr>
          <w:b/>
          <w:bCs/>
        </w:rPr>
      </w:pPr>
    </w:p>
    <w:p w14:paraId="60BFB61D" w14:textId="77777777" w:rsidR="0098302C" w:rsidRDefault="0098302C" w:rsidP="0098302C">
      <w:pPr>
        <w:spacing w:line="480" w:lineRule="auto"/>
        <w:jc w:val="center"/>
        <w:rPr>
          <w:b/>
          <w:bCs/>
        </w:rPr>
      </w:pPr>
    </w:p>
    <w:p w14:paraId="4A7EA3F5" w14:textId="77777777" w:rsidR="0098302C" w:rsidRDefault="0098302C" w:rsidP="0098302C">
      <w:pPr>
        <w:spacing w:line="480" w:lineRule="auto"/>
        <w:jc w:val="center"/>
        <w:rPr>
          <w:b/>
          <w:bCs/>
        </w:rPr>
      </w:pPr>
    </w:p>
    <w:p w14:paraId="6FDAC092" w14:textId="77777777" w:rsidR="0098302C" w:rsidRDefault="0098302C" w:rsidP="0098302C">
      <w:pPr>
        <w:spacing w:line="480" w:lineRule="auto"/>
        <w:jc w:val="center"/>
        <w:rPr>
          <w:b/>
          <w:bCs/>
        </w:rPr>
      </w:pPr>
    </w:p>
    <w:p w14:paraId="33C8BA61" w14:textId="77777777" w:rsidR="0098302C" w:rsidRDefault="0098302C" w:rsidP="0098302C">
      <w:pPr>
        <w:spacing w:line="480" w:lineRule="auto"/>
        <w:jc w:val="center"/>
        <w:rPr>
          <w:b/>
          <w:bCs/>
        </w:rPr>
      </w:pPr>
    </w:p>
    <w:p w14:paraId="22BB07CC" w14:textId="77777777" w:rsidR="0098302C" w:rsidRDefault="0098302C" w:rsidP="0098302C">
      <w:pPr>
        <w:spacing w:line="480" w:lineRule="auto"/>
        <w:jc w:val="center"/>
        <w:rPr>
          <w:b/>
          <w:bCs/>
        </w:rPr>
      </w:pPr>
    </w:p>
    <w:p w14:paraId="78EEB2B8" w14:textId="77777777" w:rsidR="0098302C" w:rsidRDefault="0098302C" w:rsidP="0098302C">
      <w:pPr>
        <w:spacing w:line="480" w:lineRule="auto"/>
        <w:jc w:val="center"/>
        <w:rPr>
          <w:b/>
          <w:bCs/>
        </w:rPr>
      </w:pPr>
    </w:p>
    <w:p w14:paraId="2F604A8B" w14:textId="1A4EFB3E" w:rsidR="0098302C" w:rsidRDefault="0098302C" w:rsidP="0098302C">
      <w:pPr>
        <w:spacing w:line="480" w:lineRule="auto"/>
        <w:rPr>
          <w:b/>
          <w:bCs/>
        </w:rPr>
      </w:pPr>
      <w:r>
        <w:rPr>
          <w:b/>
          <w:bCs/>
        </w:rPr>
        <w:tab/>
      </w:r>
    </w:p>
    <w:p w14:paraId="7249A815" w14:textId="77777777" w:rsidR="0098302C" w:rsidRDefault="0098302C" w:rsidP="0098302C">
      <w:pPr>
        <w:spacing w:line="480" w:lineRule="auto"/>
        <w:rPr>
          <w:b/>
          <w:bCs/>
        </w:rPr>
      </w:pPr>
    </w:p>
    <w:p w14:paraId="497960BB" w14:textId="62CA12E1" w:rsidR="0098302C" w:rsidRDefault="0098302C" w:rsidP="0098302C">
      <w:pPr>
        <w:spacing w:line="480" w:lineRule="auto"/>
      </w:pPr>
      <w:r>
        <w:rPr>
          <w:b/>
          <w:bCs/>
        </w:rPr>
        <w:tab/>
        <w:t xml:space="preserve"> </w:t>
      </w:r>
      <w:r>
        <w:t>The brain is sensitive to change. Although the convoluted structure looks like there is room for error, there is not. The brain is compacted into the enclosed skull which serves</w:t>
      </w:r>
      <w:r w:rsidR="00303A20">
        <w:t xml:space="preserve"> </w:t>
      </w:r>
      <w:r>
        <w:t xml:space="preserve">as </w:t>
      </w:r>
      <w:r w:rsidR="00303A20">
        <w:t xml:space="preserve">a </w:t>
      </w:r>
      <w:r w:rsidR="00794367">
        <w:t>hard-shell</w:t>
      </w:r>
      <w:r w:rsidR="00303A20">
        <w:t xml:space="preserve"> </w:t>
      </w:r>
      <w:r>
        <w:t xml:space="preserve">protector. We have only one brain. Time is tissue when it comes to a stroke. New protocols treat stroke with the same emergent protocols that a heart attack has. </w:t>
      </w:r>
      <w:r w:rsidR="000A3820">
        <w:t>F</w:t>
      </w:r>
      <w:r w:rsidR="00303A20">
        <w:t xml:space="preserve">or a stroke, either ischemic or hemorrhagic, the “golden hour” is critical. Time of </w:t>
      </w:r>
      <w:r w:rsidR="000A3820">
        <w:t xml:space="preserve">recognition </w:t>
      </w:r>
      <w:r w:rsidR="00303A20">
        <w:t xml:space="preserve">to table time is a cut off point </w:t>
      </w:r>
      <w:r w:rsidR="000E7CFD">
        <w:t xml:space="preserve">to decide </w:t>
      </w:r>
      <w:r w:rsidR="000A3820">
        <w:t>if someone</w:t>
      </w:r>
      <w:r w:rsidR="000E7CFD">
        <w:t xml:space="preserve"> is eligible for certain procedures. </w:t>
      </w:r>
      <w:r w:rsidR="00303A20">
        <w:t xml:space="preserve"> </w:t>
      </w:r>
      <w:r w:rsidR="000E7CFD">
        <w:t>T</w:t>
      </w:r>
      <w:r w:rsidR="00303A20">
        <w:t>hrombolytic agents like tPA (Tissue Plasminogen Activator)</w:t>
      </w:r>
      <w:r w:rsidR="000E7CFD">
        <w:t xml:space="preserve"> must be given within a </w:t>
      </w:r>
      <w:r w:rsidR="000A3820">
        <w:t>three-hour</w:t>
      </w:r>
      <w:r w:rsidR="000E7CFD">
        <w:t xml:space="preserve"> time frame per protocol. Not everyone is eligible for tPA. There are guidelines for inclusion. </w:t>
      </w:r>
      <w:r w:rsidR="000A3820">
        <w:t xml:space="preserve"> Exclusions to therapy would be a blood pressure greater than 185/110, recent use of blood thinners, prior history of stroke or head injury within the previous three months, gastrointestinal or urinary tract bleed within the previous 120 days. (Norris, 2020). </w:t>
      </w:r>
      <w:r w:rsidR="000E7CFD">
        <w:t xml:space="preserve">First there needs to be recognition of stroke. The patient needs to be assessed and triaged in the field. The individual should not be driven by private transport because time is brain. The ambulance can get a set of vitals, start IV therapy, apply high flow oxygen and take physician orders over the road. While the patient is being transported by ambulance, the emergency room is getting the CT scanner available to rule out hemorrhagic stroke, sub dural hematoma, and sub arachnoid hemorrhage. The stroke team is setting up the interventional radiology room for potential </w:t>
      </w:r>
      <w:r w:rsidR="000A3820">
        <w:t>embolic</w:t>
      </w:r>
      <w:r w:rsidR="000E7CFD">
        <w:t xml:space="preserve"> therapy and/or clot removal by Onyx</w:t>
      </w:r>
      <w:r w:rsidR="00794367">
        <w:t xml:space="preserve"> or Balloon angioplasty </w:t>
      </w:r>
      <w:r w:rsidR="000A3820">
        <w:t xml:space="preserve">or other means of clot </w:t>
      </w:r>
      <w:r w:rsidR="00244630">
        <w:t>retrieval.</w:t>
      </w:r>
      <w:r w:rsidR="00794367">
        <w:t xml:space="preserve"> </w:t>
      </w:r>
    </w:p>
    <w:p w14:paraId="037E5CC1" w14:textId="5467B11E" w:rsidR="00303A20" w:rsidRDefault="00303A20" w:rsidP="0098302C">
      <w:pPr>
        <w:spacing w:line="480" w:lineRule="auto"/>
      </w:pPr>
      <w:r>
        <w:tab/>
        <w:t>The area impacted by lack of oxygen from a blockage (ischemic stroke) has a point of impact of cell death. Around that center are cells that are partially injured but have the capability to be restored if oxygen is restored to the area. The are</w:t>
      </w:r>
      <w:r w:rsidR="00081A87">
        <w:t xml:space="preserve">a </w:t>
      </w:r>
      <w:r>
        <w:t xml:space="preserve">of partially intact cells is called the Penumbra. If oxygen is not restored to this area, permanent death of those cells occurs </w:t>
      </w:r>
      <w:r w:rsidR="00244630">
        <w:t xml:space="preserve">resulting in </w:t>
      </w:r>
      <w:r>
        <w:t xml:space="preserve">a widening area of tissue death and greater impact of functional deficit. </w:t>
      </w:r>
    </w:p>
    <w:p w14:paraId="52022064" w14:textId="73A1223D" w:rsidR="0098302C" w:rsidRDefault="00303A20" w:rsidP="00303A20">
      <w:pPr>
        <w:spacing w:line="480" w:lineRule="auto"/>
      </w:pPr>
      <w:r>
        <w:tab/>
        <w:t xml:space="preserve">It is important to remember that with stroke, the effected side will be opposite of the side of the injury where the damage occurred. For a left-brain stroke, the right side of the body will show altered functioning. For a right sided stroke, the left side of the body will be affected. </w:t>
      </w:r>
    </w:p>
    <w:p w14:paraId="235058EF" w14:textId="254AC7EB" w:rsidR="000E7CFD" w:rsidRDefault="000E7CFD" w:rsidP="00303A20">
      <w:pPr>
        <w:spacing w:line="480" w:lineRule="auto"/>
      </w:pPr>
      <w:r>
        <w:tab/>
        <w:t xml:space="preserve">Hypoxia is </w:t>
      </w:r>
      <w:r w:rsidR="00A64D6C">
        <w:t xml:space="preserve">a depriving of oxygen without interrupting blood flow. Ischemia is reduced or interrupted blood flow. In global ischemia, blood flow to the whole brain is compromised. In a focal deprivation, only that specific area has interrupted oxygenation. The brain will have collateral areas of perfusion to support oxygenation around the ischemic tissues. (Norris, 2020). Hypoxia results in reduced oxygenation and has slowing effect on the brain.  An ischemic stroke would cause more detriment because it causes cell death to the unoxygenated area of tissues. </w:t>
      </w:r>
    </w:p>
    <w:p w14:paraId="129E61B5" w14:textId="050BF6EB" w:rsidR="005F4880" w:rsidRDefault="005F4880" w:rsidP="00303A20">
      <w:pPr>
        <w:spacing w:line="480" w:lineRule="auto"/>
      </w:pPr>
      <w:r>
        <w:tab/>
        <w:t xml:space="preserve">Edema is possible in ischemic stroke because the body responds to clear out the dead tissues. Norris, (2020, p. 417), states “excessive influx of sodium results in neuronal and interstitial edema.”.  Remember earlier it was stated that the brain is encased in a closed system?  Let me reiterate that the brain is sensitive and does not like fluid shift changes, edema, or blood on the meninges. Intra cranial pressure causes problems by </w:t>
      </w:r>
      <w:r w:rsidR="0045788F">
        <w:t>itself,</w:t>
      </w:r>
      <w:r>
        <w:t xml:space="preserve"> and the patient could result in having a burr hole to relieve pressure or a bone flap removal. The bone flap would go in a deep freezer for reimplantation </w:t>
      </w:r>
      <w:r w:rsidR="0045788F">
        <w:t>later</w:t>
      </w:r>
      <w:r>
        <w:t xml:space="preserve"> when the swelling recedes. Pharmaceuticals such as </w:t>
      </w:r>
      <w:r w:rsidR="005D5AE6">
        <w:t>Mannitol</w:t>
      </w:r>
      <w:r>
        <w:t xml:space="preserve"> and Dexamethasone can also be used to reduce swelling. Of great importance is keeping the patients blood pressure </w:t>
      </w:r>
      <w:r w:rsidR="005D5AE6">
        <w:t xml:space="preserve">low per physician orders to reduce pressure on the vessel walls. </w:t>
      </w:r>
      <w:r w:rsidR="00A06AA8">
        <w:t>A recent study was conducted on the benefits of routine MR imaging and its ability to detect cerebral ischemia in patients experiencing stroke. Early detection means earlier intervention and potential for a better patient outcome. (</w:t>
      </w:r>
      <w:proofErr w:type="spellStart"/>
      <w:r w:rsidR="00A06AA8">
        <w:t>Civerny</w:t>
      </w:r>
      <w:proofErr w:type="spellEnd"/>
      <w:r w:rsidR="00A06AA8">
        <w:t>, Thomas, Cerna et al. 2024).</w:t>
      </w:r>
    </w:p>
    <w:p w14:paraId="628DD870" w14:textId="76319FD1" w:rsidR="005D5AE6" w:rsidRDefault="005D5AE6" w:rsidP="00303A20">
      <w:pPr>
        <w:spacing w:line="480" w:lineRule="auto"/>
      </w:pPr>
      <w:r>
        <w:tab/>
        <w:t>The patient in this Case Study is a 70-year-old female. That is ou</w:t>
      </w:r>
      <w:r w:rsidR="00244630">
        <w:t>r</w:t>
      </w:r>
      <w:r>
        <w:t xml:space="preserve"> first risk. For 70 years this patient has been alive living life. Who knows what risk factors she has. Some risk factors are unchangeable like birth gender, genetic make-up, age, ethnicity, and family history.  Modifiable risks are food choice, smoking, obesity, sedentary lifestyle, and stress.  </w:t>
      </w:r>
    </w:p>
    <w:p w14:paraId="4FCDE52C" w14:textId="4F46FC54" w:rsidR="005D5AE6" w:rsidRDefault="005D5AE6" w:rsidP="00303A20">
      <w:pPr>
        <w:spacing w:line="480" w:lineRule="auto"/>
      </w:pPr>
      <w:r>
        <w:t xml:space="preserve">Seventy years of living life has been enough time to probably have some arterial or atherosclerosis. Those would be evidenced by lack of elasticity in the vessel wall and plaque buildup. Plaque buildup results in a narrowing of the vessel wall also called occlusion or partial occlusion. </w:t>
      </w:r>
      <w:r w:rsidR="00081A87">
        <w:t xml:space="preserve">This interrupts blood flow and reduces oxygen availability due to decreased circulation of hemoglobin which carries oxygen. </w:t>
      </w:r>
    </w:p>
    <w:p w14:paraId="4BE134B7" w14:textId="22F5B370" w:rsidR="005D5AE6" w:rsidRDefault="005D5AE6" w:rsidP="00303A20">
      <w:pPr>
        <w:spacing w:line="480" w:lineRule="auto"/>
      </w:pPr>
      <w:r>
        <w:tab/>
        <w:t xml:space="preserve">Our patient took and analgesic for her headache. In one way that was good because if she took an </w:t>
      </w:r>
      <w:r w:rsidR="00E3178F">
        <w:t>aspirin</w:t>
      </w:r>
      <w:r>
        <w:t xml:space="preserve">, the result could be beneficial as it has blood thinning properties to it. On the other hand, that could be bad because it could rule her out of receiving tPA. </w:t>
      </w:r>
      <w:r w:rsidR="00E3178F">
        <w:t>Unfortunately</w:t>
      </w:r>
      <w:r>
        <w:t xml:space="preserve">, tPA has its own inherent risk of creating a subarachnoid hemorrhage. </w:t>
      </w:r>
      <w:r w:rsidR="00562869">
        <w:t>Bonnie, the patient, was experiencing expressive aphasia related to a probable ischemic aria to the Broc</w:t>
      </w:r>
      <w:r w:rsidR="00244630">
        <w:t>a</w:t>
      </w:r>
      <w:r w:rsidR="00562869">
        <w:t xml:space="preserve">’s area of the brain. </w:t>
      </w:r>
      <w:r w:rsidR="00A005D1">
        <w:t xml:space="preserve"> Broc’s area is located on the left side of the brain anterior portion. That is the area of language articulation. Wernicke’s area is responsible for speech understanding which Bonnie was not having difficulties with at this time. </w:t>
      </w:r>
      <w:r w:rsidR="00562869">
        <w:t xml:space="preserve">Of course, that cannot be said until diagnostics are completed, and results are back. Diagnostics are crucial to rule out other things which can present like stroke like parasites on the brain, or nasal mucus which has crossed a fissure of the brain into the cranial space. Remember, the brain does not like foreign objects on it. </w:t>
      </w:r>
    </w:p>
    <w:p w14:paraId="5E362C13" w14:textId="633ED20F" w:rsidR="00F97EBD" w:rsidRDefault="00F97EBD" w:rsidP="00303A20">
      <w:pPr>
        <w:spacing w:line="480" w:lineRule="auto"/>
      </w:pPr>
      <w:r>
        <w:tab/>
        <w:t xml:space="preserve">Strokes are much more manageable now than they were 30 years ago. Community education has been good with teaching people signs of stroke and teaching good field response like call 911 immediately. Education should start at the elementary school age and strict enforcements should be placed on </w:t>
      </w:r>
      <w:r w:rsidR="00BC71A2">
        <w:t xml:space="preserve">food manufacturing, GMO’s, Processed foods and fast foods. Education should be reinforced that fresh is best. For areas of food deserts like in inner cities, there should be busloads of fresh food and education going to those areas along with the Book Mobile. African Americans are at the greatest risk of stroke. Education needs to start young and access to healthy food should be provided. We should be very focused on teaching the modifiable and </w:t>
      </w:r>
      <w:r w:rsidR="00081A87">
        <w:t>un</w:t>
      </w:r>
      <w:r w:rsidR="00BC71A2">
        <w:t xml:space="preserve">modifiable risk factors to the greatest in need. </w:t>
      </w:r>
    </w:p>
    <w:p w14:paraId="0C202AAB" w14:textId="491196F2" w:rsidR="00562869" w:rsidRPr="00303A20" w:rsidRDefault="00562869" w:rsidP="00303A20">
      <w:pPr>
        <w:spacing w:line="480" w:lineRule="auto"/>
      </w:pPr>
      <w:r>
        <w:tab/>
      </w:r>
    </w:p>
    <w:p w14:paraId="6E2A7FAA" w14:textId="77777777" w:rsidR="0098302C" w:rsidRDefault="0098302C" w:rsidP="0098302C">
      <w:pPr>
        <w:spacing w:line="480" w:lineRule="auto"/>
        <w:jc w:val="center"/>
        <w:rPr>
          <w:b/>
          <w:bCs/>
        </w:rPr>
      </w:pPr>
    </w:p>
    <w:p w14:paraId="4E98973C" w14:textId="77777777" w:rsidR="0098302C" w:rsidRDefault="0098302C" w:rsidP="0098302C">
      <w:pPr>
        <w:spacing w:line="480" w:lineRule="auto"/>
        <w:jc w:val="center"/>
        <w:rPr>
          <w:b/>
          <w:bCs/>
        </w:rPr>
      </w:pPr>
    </w:p>
    <w:p w14:paraId="35FD2C40" w14:textId="77777777" w:rsidR="0098302C" w:rsidRDefault="0098302C" w:rsidP="0098302C">
      <w:pPr>
        <w:spacing w:line="480" w:lineRule="auto"/>
        <w:jc w:val="center"/>
        <w:rPr>
          <w:b/>
          <w:bCs/>
        </w:rPr>
      </w:pPr>
    </w:p>
    <w:p w14:paraId="66FEEB82" w14:textId="77777777" w:rsidR="0098302C" w:rsidRDefault="0098302C" w:rsidP="0098302C">
      <w:pPr>
        <w:spacing w:line="480" w:lineRule="auto"/>
        <w:jc w:val="center"/>
        <w:rPr>
          <w:b/>
          <w:bCs/>
        </w:rPr>
      </w:pPr>
    </w:p>
    <w:p w14:paraId="2EEE3E57" w14:textId="77777777" w:rsidR="0098302C" w:rsidRDefault="0098302C" w:rsidP="0098302C">
      <w:pPr>
        <w:spacing w:line="480" w:lineRule="auto"/>
        <w:jc w:val="center"/>
        <w:rPr>
          <w:b/>
          <w:bCs/>
        </w:rPr>
      </w:pPr>
    </w:p>
    <w:p w14:paraId="498D91C7" w14:textId="77777777" w:rsidR="0098302C" w:rsidRDefault="0098302C" w:rsidP="0098302C">
      <w:pPr>
        <w:spacing w:line="480" w:lineRule="auto"/>
        <w:jc w:val="center"/>
        <w:rPr>
          <w:b/>
          <w:bCs/>
        </w:rPr>
      </w:pPr>
    </w:p>
    <w:p w14:paraId="40AA91E8" w14:textId="77777777" w:rsidR="0098302C" w:rsidRDefault="0098302C" w:rsidP="0098302C">
      <w:pPr>
        <w:spacing w:line="480" w:lineRule="auto"/>
        <w:jc w:val="center"/>
        <w:rPr>
          <w:b/>
          <w:bCs/>
        </w:rPr>
      </w:pPr>
    </w:p>
    <w:p w14:paraId="6CE7CBA8" w14:textId="77777777" w:rsidR="0098302C" w:rsidRDefault="0098302C" w:rsidP="0098302C">
      <w:pPr>
        <w:spacing w:line="480" w:lineRule="auto"/>
        <w:jc w:val="center"/>
        <w:rPr>
          <w:b/>
          <w:bCs/>
        </w:rPr>
      </w:pPr>
    </w:p>
    <w:p w14:paraId="1018443D" w14:textId="5666065A" w:rsidR="0098302C" w:rsidRDefault="00175651" w:rsidP="00175651">
      <w:pPr>
        <w:spacing w:line="480" w:lineRule="auto"/>
        <w:jc w:val="center"/>
        <w:rPr>
          <w:b/>
          <w:bCs/>
        </w:rPr>
      </w:pPr>
      <w:r w:rsidRPr="00175651">
        <w:rPr>
          <w:b/>
          <w:bCs/>
        </w:rPr>
        <w:t>RESOURCES</w:t>
      </w:r>
    </w:p>
    <w:p w14:paraId="0271C5BE" w14:textId="3EF2964B" w:rsidR="00175651" w:rsidRPr="00175651" w:rsidRDefault="00175651" w:rsidP="00175651">
      <w:pPr>
        <w:spacing w:line="480" w:lineRule="auto"/>
      </w:pPr>
      <w:proofErr w:type="spellStart"/>
      <w:r w:rsidRPr="00175651">
        <w:t>Civrny</w:t>
      </w:r>
      <w:proofErr w:type="spellEnd"/>
      <w:r w:rsidRPr="00175651">
        <w:t xml:space="preserve">, J., Thomas, D., &amp; Cerna, M. (2024). MRI of </w:t>
      </w:r>
      <w:r>
        <w:t>c</w:t>
      </w:r>
      <w:r w:rsidRPr="00175651">
        <w:t xml:space="preserve">erebral </w:t>
      </w:r>
      <w:r>
        <w:t>oe</w:t>
      </w:r>
      <w:r w:rsidRPr="00175651">
        <w:t xml:space="preserve">dema in ischemic stroke </w:t>
      </w:r>
      <w:r w:rsidRPr="00175651">
        <w:tab/>
      </w:r>
    </w:p>
    <w:p w14:paraId="3476A367" w14:textId="69C814F7" w:rsidR="00175651" w:rsidRDefault="00175651" w:rsidP="00175651">
      <w:pPr>
        <w:spacing w:line="480" w:lineRule="auto"/>
      </w:pPr>
      <w:r w:rsidRPr="00175651">
        <w:tab/>
        <w:t>and its current use in routine clinical practice.</w:t>
      </w:r>
      <w:r>
        <w:t xml:space="preserve"> </w:t>
      </w:r>
      <w:r>
        <w:rPr>
          <w:i/>
          <w:iCs/>
        </w:rPr>
        <w:t xml:space="preserve">Neuroradiology, </w:t>
      </w:r>
      <w:r>
        <w:t>66 (3). 305-315.</w:t>
      </w:r>
    </w:p>
    <w:p w14:paraId="1667D301" w14:textId="5F0ACD51" w:rsidR="00175651" w:rsidRDefault="00175651" w:rsidP="00175651">
      <w:pPr>
        <w:spacing w:line="480" w:lineRule="auto"/>
      </w:pPr>
      <w:r>
        <w:t>Porth’s Essentials of Pathophysiology: Concepts of Altered Health States. 5</w:t>
      </w:r>
      <w:r w:rsidRPr="00175651">
        <w:rPr>
          <w:vertAlign w:val="superscript"/>
        </w:rPr>
        <w:t>th</w:t>
      </w:r>
      <w:r>
        <w:t xml:space="preserve"> ed. Wolters </w:t>
      </w:r>
      <w:r>
        <w:tab/>
        <w:t>Kluwer Health; 2020.</w:t>
      </w:r>
    </w:p>
    <w:p w14:paraId="374760F3" w14:textId="6DA20015" w:rsidR="00175651" w:rsidRDefault="00175651" w:rsidP="00175651">
      <w:pPr>
        <w:spacing w:line="480" w:lineRule="auto"/>
      </w:pPr>
      <w:r>
        <w:tab/>
        <w:t>ISBN-13:978-1975107192</w:t>
      </w:r>
    </w:p>
    <w:p w14:paraId="00B2110C" w14:textId="7E66F7FE" w:rsidR="00175651" w:rsidRPr="00175651" w:rsidRDefault="00175651" w:rsidP="00175651">
      <w:pPr>
        <w:spacing w:line="480" w:lineRule="auto"/>
      </w:pPr>
      <w:r>
        <w:tab/>
        <w:t>ISBN-10:1975107195</w:t>
      </w:r>
    </w:p>
    <w:sectPr w:rsidR="00175651" w:rsidRPr="00175651">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615D" w14:textId="77777777" w:rsidR="00620423" w:rsidRDefault="00620423" w:rsidP="0098302C">
      <w:r>
        <w:separator/>
      </w:r>
    </w:p>
  </w:endnote>
  <w:endnote w:type="continuationSeparator" w:id="0">
    <w:p w14:paraId="5540457E" w14:textId="77777777" w:rsidR="00620423" w:rsidRDefault="00620423" w:rsidP="0098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A2D6" w14:textId="77777777" w:rsidR="00620423" w:rsidRDefault="00620423" w:rsidP="0098302C">
      <w:r>
        <w:separator/>
      </w:r>
    </w:p>
  </w:footnote>
  <w:footnote w:type="continuationSeparator" w:id="0">
    <w:p w14:paraId="161F132F" w14:textId="77777777" w:rsidR="00620423" w:rsidRDefault="00620423" w:rsidP="00983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0824635"/>
      <w:docPartObj>
        <w:docPartGallery w:val="Page Numbers (Top of Page)"/>
        <w:docPartUnique/>
      </w:docPartObj>
    </w:sdtPr>
    <w:sdtEndPr>
      <w:rPr>
        <w:rStyle w:val="PageNumber"/>
      </w:rPr>
    </w:sdtEndPr>
    <w:sdtContent>
      <w:p w14:paraId="26D40265" w14:textId="190B4EF4" w:rsidR="0098302C" w:rsidRDefault="0098302C" w:rsidP="00DB18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6D9403" w14:textId="77777777" w:rsidR="0098302C" w:rsidRDefault="0098302C" w:rsidP="009830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9861967"/>
      <w:docPartObj>
        <w:docPartGallery w:val="Page Numbers (Top of Page)"/>
        <w:docPartUnique/>
      </w:docPartObj>
    </w:sdtPr>
    <w:sdtEndPr>
      <w:rPr>
        <w:rStyle w:val="PageNumber"/>
      </w:rPr>
    </w:sdtEndPr>
    <w:sdtContent>
      <w:p w14:paraId="2DADF7D9" w14:textId="174CE0AB" w:rsidR="0098302C" w:rsidRDefault="0098302C" w:rsidP="00DB18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367185" w14:textId="77777777" w:rsidR="0098302C" w:rsidRDefault="0098302C" w:rsidP="0098302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CB"/>
    <w:rsid w:val="00081A87"/>
    <w:rsid w:val="000A3820"/>
    <w:rsid w:val="000E7CFD"/>
    <w:rsid w:val="00175651"/>
    <w:rsid w:val="00244630"/>
    <w:rsid w:val="00303A20"/>
    <w:rsid w:val="0045788F"/>
    <w:rsid w:val="00463605"/>
    <w:rsid w:val="00562869"/>
    <w:rsid w:val="005D5AE6"/>
    <w:rsid w:val="005F4880"/>
    <w:rsid w:val="00620423"/>
    <w:rsid w:val="00645707"/>
    <w:rsid w:val="00794367"/>
    <w:rsid w:val="008A212B"/>
    <w:rsid w:val="0098302C"/>
    <w:rsid w:val="00993F41"/>
    <w:rsid w:val="009A1FA6"/>
    <w:rsid w:val="00A005D1"/>
    <w:rsid w:val="00A06AA8"/>
    <w:rsid w:val="00A64D6C"/>
    <w:rsid w:val="00BC71A2"/>
    <w:rsid w:val="00BE1DFF"/>
    <w:rsid w:val="00D618C0"/>
    <w:rsid w:val="00E3178F"/>
    <w:rsid w:val="00F70932"/>
    <w:rsid w:val="00F97EBD"/>
    <w:rsid w:val="00FB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0DE98F"/>
  <w15:chartTrackingRefBased/>
  <w15:docId w15:val="{5EE73F52-B27B-1A4E-8760-4788B163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7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7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7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7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7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7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7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7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7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7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7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7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7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7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7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7CB"/>
    <w:rPr>
      <w:rFonts w:eastAsiaTheme="majorEastAsia" w:cstheme="majorBidi"/>
      <w:color w:val="272727" w:themeColor="text1" w:themeTint="D8"/>
    </w:rPr>
  </w:style>
  <w:style w:type="paragraph" w:styleId="Title">
    <w:name w:val="Title"/>
    <w:basedOn w:val="Normal"/>
    <w:next w:val="Normal"/>
    <w:link w:val="TitleChar"/>
    <w:uiPriority w:val="10"/>
    <w:qFormat/>
    <w:rsid w:val="00FB77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7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7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7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77CB"/>
    <w:rPr>
      <w:i/>
      <w:iCs/>
      <w:color w:val="404040" w:themeColor="text1" w:themeTint="BF"/>
    </w:rPr>
  </w:style>
  <w:style w:type="paragraph" w:styleId="ListParagraph">
    <w:name w:val="List Paragraph"/>
    <w:basedOn w:val="Normal"/>
    <w:uiPriority w:val="34"/>
    <w:qFormat/>
    <w:rsid w:val="00FB77CB"/>
    <w:pPr>
      <w:ind w:left="720"/>
      <w:contextualSpacing/>
    </w:pPr>
  </w:style>
  <w:style w:type="character" w:styleId="IntenseEmphasis">
    <w:name w:val="Intense Emphasis"/>
    <w:basedOn w:val="DefaultParagraphFont"/>
    <w:uiPriority w:val="21"/>
    <w:qFormat/>
    <w:rsid w:val="00FB77CB"/>
    <w:rPr>
      <w:i/>
      <w:iCs/>
      <w:color w:val="0F4761" w:themeColor="accent1" w:themeShade="BF"/>
    </w:rPr>
  </w:style>
  <w:style w:type="paragraph" w:styleId="IntenseQuote">
    <w:name w:val="Intense Quote"/>
    <w:basedOn w:val="Normal"/>
    <w:next w:val="Normal"/>
    <w:link w:val="IntenseQuoteChar"/>
    <w:uiPriority w:val="30"/>
    <w:qFormat/>
    <w:rsid w:val="00FB7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7CB"/>
    <w:rPr>
      <w:i/>
      <w:iCs/>
      <w:color w:val="0F4761" w:themeColor="accent1" w:themeShade="BF"/>
    </w:rPr>
  </w:style>
  <w:style w:type="character" w:styleId="IntenseReference">
    <w:name w:val="Intense Reference"/>
    <w:basedOn w:val="DefaultParagraphFont"/>
    <w:uiPriority w:val="32"/>
    <w:qFormat/>
    <w:rsid w:val="00FB77CB"/>
    <w:rPr>
      <w:b/>
      <w:bCs/>
      <w:smallCaps/>
      <w:color w:val="0F4761" w:themeColor="accent1" w:themeShade="BF"/>
      <w:spacing w:val="5"/>
    </w:rPr>
  </w:style>
  <w:style w:type="paragraph" w:styleId="Header">
    <w:name w:val="header"/>
    <w:basedOn w:val="Normal"/>
    <w:link w:val="HeaderChar"/>
    <w:uiPriority w:val="99"/>
    <w:unhideWhenUsed/>
    <w:rsid w:val="0098302C"/>
    <w:pPr>
      <w:tabs>
        <w:tab w:val="center" w:pos="4680"/>
        <w:tab w:val="right" w:pos="9360"/>
      </w:tabs>
    </w:pPr>
  </w:style>
  <w:style w:type="character" w:customStyle="1" w:styleId="HeaderChar">
    <w:name w:val="Header Char"/>
    <w:basedOn w:val="DefaultParagraphFont"/>
    <w:link w:val="Header"/>
    <w:uiPriority w:val="99"/>
    <w:rsid w:val="0098302C"/>
  </w:style>
  <w:style w:type="character" w:styleId="PageNumber">
    <w:name w:val="page number"/>
    <w:basedOn w:val="DefaultParagraphFont"/>
    <w:uiPriority w:val="99"/>
    <w:semiHidden/>
    <w:unhideWhenUsed/>
    <w:rsid w:val="0098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Stigum</dc:creator>
  <cp:keywords/>
  <dc:description/>
  <cp:lastModifiedBy>Elise Stigum</cp:lastModifiedBy>
  <cp:revision>11</cp:revision>
  <dcterms:created xsi:type="dcterms:W3CDTF">2025-04-06T23:24:00Z</dcterms:created>
  <dcterms:modified xsi:type="dcterms:W3CDTF">2025-04-07T01:28:00Z</dcterms:modified>
</cp:coreProperties>
</file>